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723EDEF" w14:textId="77777777" w:rsidR="004410F7" w:rsidRDefault="00DA71D4" w:rsidP="004410F7">
      <w:pPr>
        <w:jc w:val="center"/>
        <w:rPr>
          <w:b/>
          <w:sz w:val="28"/>
          <w:szCs w:val="28"/>
        </w:rPr>
      </w:pPr>
      <w:r w:rsidRPr="001F3E1D">
        <w:rPr>
          <w:b/>
          <w:sz w:val="28"/>
          <w:szCs w:val="28"/>
        </w:rPr>
        <w:t>Improving Student Engagement</w:t>
      </w:r>
      <w:r w:rsidR="000A0099">
        <w:rPr>
          <w:b/>
          <w:sz w:val="28"/>
          <w:szCs w:val="28"/>
        </w:rPr>
        <w:t xml:space="preserve"> </w:t>
      </w:r>
      <w:r w:rsidR="00582181">
        <w:rPr>
          <w:b/>
          <w:sz w:val="28"/>
          <w:szCs w:val="28"/>
        </w:rPr>
        <w:t xml:space="preserve">   </w:t>
      </w:r>
    </w:p>
    <w:p w14:paraId="786BCD67" w14:textId="77777777" w:rsidR="00F41A41" w:rsidRDefault="00DA71D4" w:rsidP="004410F7">
      <w:pPr>
        <w:jc w:val="center"/>
        <w:rPr>
          <w:b/>
          <w:sz w:val="28"/>
          <w:szCs w:val="28"/>
        </w:rPr>
      </w:pPr>
      <w:r w:rsidRPr="001F3E1D">
        <w:rPr>
          <w:b/>
          <w:sz w:val="28"/>
          <w:szCs w:val="28"/>
        </w:rPr>
        <w:t>Through Opportunities to Respond</w:t>
      </w:r>
    </w:p>
    <w:p w14:paraId="5AB3D19E" w14:textId="77777777" w:rsidR="00F41A41" w:rsidRPr="00F41A41" w:rsidRDefault="00F41A41" w:rsidP="004410F7">
      <w:pPr>
        <w:jc w:val="center"/>
        <w:rPr>
          <w:i/>
          <w:sz w:val="28"/>
          <w:szCs w:val="28"/>
        </w:rPr>
      </w:pPr>
      <w:r w:rsidRPr="00F41A41">
        <w:rPr>
          <w:i/>
          <w:sz w:val="28"/>
          <w:szCs w:val="28"/>
        </w:rPr>
        <w:t>Effect Size = .60</w:t>
      </w:r>
      <w:r>
        <w:rPr>
          <w:i/>
          <w:sz w:val="28"/>
          <w:szCs w:val="28"/>
        </w:rPr>
        <w:t xml:space="preserve"> </w:t>
      </w:r>
      <w:r w:rsidRPr="00F41A41">
        <w:rPr>
          <w:i/>
          <w:sz w:val="28"/>
          <w:szCs w:val="28"/>
        </w:rPr>
        <w:t>SD</w:t>
      </w:r>
    </w:p>
    <w:p w14:paraId="3F7D7523" w14:textId="77777777" w:rsidR="00DA71D4" w:rsidRPr="00F41A41" w:rsidRDefault="00F41A41" w:rsidP="004410F7">
      <w:pPr>
        <w:jc w:val="center"/>
        <w:rPr>
          <w:i/>
          <w:sz w:val="28"/>
          <w:szCs w:val="28"/>
        </w:rPr>
      </w:pPr>
      <w:r w:rsidRPr="00F41A41">
        <w:rPr>
          <w:i/>
          <w:sz w:val="28"/>
          <w:szCs w:val="28"/>
        </w:rPr>
        <w:t xml:space="preserve"> (Teacher as Activator; Hattie, 2009)</w:t>
      </w:r>
    </w:p>
    <w:p w14:paraId="4B039848" w14:textId="77777777" w:rsidR="00DA71D4" w:rsidRDefault="00DA71D4" w:rsidP="009B1FE4">
      <w:pPr>
        <w:jc w:val="center"/>
      </w:pPr>
    </w:p>
    <w:p w14:paraId="63F5D074" w14:textId="77777777" w:rsidR="009B1FE4" w:rsidRPr="000C6B36" w:rsidRDefault="009B1FE4" w:rsidP="000C6B36">
      <w:pPr>
        <w:spacing w:line="360" w:lineRule="auto"/>
      </w:pPr>
      <w:r w:rsidRPr="001F3E1D">
        <w:rPr>
          <w:b/>
          <w:sz w:val="28"/>
          <w:szCs w:val="28"/>
          <w:u w:val="single"/>
        </w:rPr>
        <w:t>Definition</w:t>
      </w:r>
      <w:r w:rsidR="00DA71D4" w:rsidRPr="001F3E1D">
        <w:rPr>
          <w:b/>
          <w:sz w:val="28"/>
          <w:szCs w:val="28"/>
          <w:u w:val="single"/>
        </w:rPr>
        <w:t>:</w:t>
      </w:r>
      <w:r w:rsidR="00DA71D4">
        <w:t xml:space="preserve"> </w:t>
      </w:r>
      <w:r w:rsidR="00DA71D4" w:rsidRPr="000C6B36">
        <w:rPr>
          <w:szCs w:val="20"/>
        </w:rPr>
        <w:t>An opportunity to respond (OTR) is a teacher behavior</w:t>
      </w:r>
      <w:r w:rsidR="00F41A41" w:rsidRPr="000C6B36">
        <w:rPr>
          <w:szCs w:val="20"/>
        </w:rPr>
        <w:t xml:space="preserve"> that prompts a st</w:t>
      </w:r>
      <w:r w:rsidR="00724721">
        <w:rPr>
          <w:szCs w:val="20"/>
        </w:rPr>
        <w:t xml:space="preserve">udent response that provides </w:t>
      </w:r>
      <w:r w:rsidR="00F41A41" w:rsidRPr="000C6B36">
        <w:rPr>
          <w:szCs w:val="20"/>
        </w:rPr>
        <w:t>evidence of engagement in the learning expectations</w:t>
      </w:r>
      <w:r w:rsidR="00DA71D4" w:rsidRPr="000C6B36">
        <w:rPr>
          <w:szCs w:val="20"/>
        </w:rPr>
        <w:t xml:space="preserve">. </w:t>
      </w:r>
      <w:r w:rsidR="00F41A41" w:rsidRPr="000C6B36">
        <w:rPr>
          <w:szCs w:val="20"/>
        </w:rPr>
        <w:t>When tied to learning objectives these</w:t>
      </w:r>
      <w:r w:rsidR="00DA71D4" w:rsidRPr="000C6B36">
        <w:rPr>
          <w:szCs w:val="20"/>
        </w:rPr>
        <w:t xml:space="preserve"> opportunities result in positive behavioral and academic outcomes and give the teacher insight into the students</w:t>
      </w:r>
      <w:r w:rsidR="00BB7CFB" w:rsidRPr="000C6B36">
        <w:rPr>
          <w:szCs w:val="20"/>
        </w:rPr>
        <w:t xml:space="preserve"> learning and understanding of </w:t>
      </w:r>
      <w:r w:rsidR="00DA71D4" w:rsidRPr="000C6B36">
        <w:rPr>
          <w:szCs w:val="20"/>
        </w:rPr>
        <w:t>the topic(s) being studied.</w:t>
      </w:r>
    </w:p>
    <w:p w14:paraId="684AEB39" w14:textId="77777777" w:rsidR="009B1FE4" w:rsidRDefault="009B1FE4" w:rsidP="009B1FE4"/>
    <w:p w14:paraId="1D2ED7EE" w14:textId="77777777" w:rsidR="009B1FE4" w:rsidRPr="001F3E1D" w:rsidRDefault="009B1FE4" w:rsidP="000C6B36">
      <w:pPr>
        <w:spacing w:line="360" w:lineRule="auto"/>
        <w:rPr>
          <w:b/>
          <w:sz w:val="28"/>
          <w:szCs w:val="28"/>
          <w:u w:val="single"/>
        </w:rPr>
      </w:pPr>
      <w:r w:rsidRPr="001F3E1D">
        <w:rPr>
          <w:b/>
          <w:sz w:val="28"/>
          <w:szCs w:val="28"/>
          <w:u w:val="single"/>
        </w:rPr>
        <w:t>Rationale (Why)</w:t>
      </w:r>
      <w:r w:rsidR="00435CC3" w:rsidRPr="001F3E1D">
        <w:rPr>
          <w:b/>
          <w:sz w:val="28"/>
          <w:szCs w:val="28"/>
          <w:u w:val="single"/>
        </w:rPr>
        <w:t>:</w:t>
      </w:r>
    </w:p>
    <w:p w14:paraId="291E805B" w14:textId="77777777" w:rsidR="009B1FE4" w:rsidRPr="000C6B36" w:rsidRDefault="00DA71D4" w:rsidP="000C6B36">
      <w:pPr>
        <w:pStyle w:val="ListParagraph"/>
        <w:numPr>
          <w:ilvl w:val="0"/>
          <w:numId w:val="1"/>
        </w:numPr>
        <w:spacing w:line="360" w:lineRule="auto"/>
        <w:rPr>
          <w:szCs w:val="20"/>
        </w:rPr>
      </w:pPr>
      <w:r w:rsidRPr="000C6B36">
        <w:rPr>
          <w:szCs w:val="20"/>
        </w:rPr>
        <w:t>OTR increases student engagement, allows for more positive, specific feedback and decreases inappropriate stu</w:t>
      </w:r>
      <w:bookmarkStart w:id="0" w:name="_GoBack"/>
      <w:bookmarkEnd w:id="0"/>
      <w:r w:rsidRPr="000C6B36">
        <w:rPr>
          <w:szCs w:val="20"/>
        </w:rPr>
        <w:t>dent behavior!</w:t>
      </w:r>
    </w:p>
    <w:p w14:paraId="122EF40F" w14:textId="77777777" w:rsidR="009B1FE4" w:rsidRPr="000C6B36" w:rsidRDefault="002651C4" w:rsidP="000C6B36">
      <w:pPr>
        <w:pStyle w:val="ListParagraph"/>
        <w:numPr>
          <w:ilvl w:val="0"/>
          <w:numId w:val="1"/>
        </w:numPr>
        <w:spacing w:line="360" w:lineRule="auto"/>
        <w:rPr>
          <w:szCs w:val="20"/>
        </w:rPr>
      </w:pPr>
      <w:r w:rsidRPr="000C6B36">
        <w:rPr>
          <w:szCs w:val="20"/>
        </w:rPr>
        <w:t>Summary of R</w:t>
      </w:r>
      <w:r w:rsidR="009B1FE4" w:rsidRPr="000C6B36">
        <w:rPr>
          <w:szCs w:val="20"/>
        </w:rPr>
        <w:t>esearch</w:t>
      </w:r>
    </w:p>
    <w:p w14:paraId="2E55A47D" w14:textId="77777777" w:rsidR="0082165B" w:rsidRPr="000C6B36" w:rsidRDefault="0082165B" w:rsidP="000C6B36">
      <w:pPr>
        <w:pStyle w:val="ListParagraph"/>
        <w:spacing w:line="360" w:lineRule="auto"/>
        <w:rPr>
          <w:szCs w:val="20"/>
        </w:rPr>
      </w:pPr>
      <w:r w:rsidRPr="000C6B36">
        <w:rPr>
          <w:szCs w:val="20"/>
        </w:rPr>
        <w:t>Research has shown that the target rate of OTR for new material is 4-6 responses per minute with 80% accuracy and 9-12 student responses per minute with 90% accuracy for practice of material already covered.</w:t>
      </w:r>
      <w:r w:rsidR="00C30D17" w:rsidRPr="000C6B36">
        <w:rPr>
          <w:szCs w:val="20"/>
        </w:rPr>
        <w:t xml:space="preserve"> Additionally, it has been found that the optimal wait time for responses is about 3-5 seconds. This allows students to think through their responses and </w:t>
      </w:r>
      <w:proofErr w:type="gramStart"/>
      <w:r w:rsidR="00C30D17" w:rsidRPr="000C6B36">
        <w:rPr>
          <w:szCs w:val="20"/>
        </w:rPr>
        <w:t>allows</w:t>
      </w:r>
      <w:proofErr w:type="gramEnd"/>
      <w:r w:rsidR="00C30D17" w:rsidRPr="000C6B36">
        <w:rPr>
          <w:szCs w:val="20"/>
        </w:rPr>
        <w:t xml:space="preserve"> more students to respond.</w:t>
      </w:r>
    </w:p>
    <w:p w14:paraId="26941C5D" w14:textId="77777777" w:rsidR="00C30D17" w:rsidRPr="000C6B36" w:rsidRDefault="00C30D17" w:rsidP="000C6B36">
      <w:pPr>
        <w:pStyle w:val="ListParagraph"/>
        <w:spacing w:line="360" w:lineRule="auto"/>
        <w:rPr>
          <w:szCs w:val="20"/>
        </w:rPr>
      </w:pPr>
      <w:r w:rsidRPr="000C6B36">
        <w:rPr>
          <w:szCs w:val="20"/>
        </w:rPr>
        <w:t xml:space="preserve"> </w:t>
      </w:r>
    </w:p>
    <w:p w14:paraId="1B10E42B" w14:textId="77777777" w:rsidR="0082165B" w:rsidRPr="000C6B36" w:rsidRDefault="0082165B" w:rsidP="000C6B36">
      <w:pPr>
        <w:spacing w:line="360" w:lineRule="auto"/>
        <w:rPr>
          <w:szCs w:val="20"/>
        </w:rPr>
      </w:pPr>
      <w:r w:rsidRPr="000C6B36">
        <w:rPr>
          <w:szCs w:val="20"/>
        </w:rPr>
        <w:t>Opportunities to respond can be focused on the i</w:t>
      </w:r>
      <w:r w:rsidR="00162C23" w:rsidRPr="000C6B36">
        <w:rPr>
          <w:szCs w:val="20"/>
        </w:rPr>
        <w:t xml:space="preserve">ndividual or on a group of </w:t>
      </w:r>
      <w:r w:rsidR="00C30D17" w:rsidRPr="000C6B36">
        <w:rPr>
          <w:szCs w:val="20"/>
        </w:rPr>
        <w:t>students and</w:t>
      </w:r>
      <w:r w:rsidR="00162C23" w:rsidRPr="000C6B36">
        <w:rPr>
          <w:szCs w:val="20"/>
        </w:rPr>
        <w:t xml:space="preserve"> OTR</w:t>
      </w:r>
      <w:r w:rsidRPr="000C6B36">
        <w:rPr>
          <w:szCs w:val="20"/>
        </w:rPr>
        <w:t xml:space="preserve"> can</w:t>
      </w:r>
      <w:r w:rsidR="00162C23" w:rsidRPr="000C6B36">
        <w:rPr>
          <w:szCs w:val="20"/>
        </w:rPr>
        <w:t xml:space="preserve"> be</w:t>
      </w:r>
      <w:r w:rsidRPr="000C6B36">
        <w:rPr>
          <w:szCs w:val="20"/>
        </w:rPr>
        <w:t xml:space="preserve"> verbal or non-</w:t>
      </w:r>
      <w:r w:rsidR="00C30D17" w:rsidRPr="000C6B36">
        <w:rPr>
          <w:szCs w:val="20"/>
        </w:rPr>
        <w:t>verbal. Each of these approaches</w:t>
      </w:r>
      <w:r w:rsidRPr="000C6B36">
        <w:rPr>
          <w:szCs w:val="20"/>
        </w:rPr>
        <w:t xml:space="preserve"> has different strengths. For example</w:t>
      </w:r>
      <w:r w:rsidR="00162C23" w:rsidRPr="000C6B36">
        <w:rPr>
          <w:szCs w:val="20"/>
        </w:rPr>
        <w:t>,</w:t>
      </w:r>
      <w:r w:rsidRPr="000C6B36">
        <w:rPr>
          <w:szCs w:val="20"/>
        </w:rPr>
        <w:t xml:space="preserve"> a teacher might cho</w:t>
      </w:r>
      <w:r w:rsidR="00162C23" w:rsidRPr="000C6B36">
        <w:rPr>
          <w:szCs w:val="20"/>
        </w:rPr>
        <w:t>o</w:t>
      </w:r>
      <w:r w:rsidRPr="000C6B36">
        <w:rPr>
          <w:szCs w:val="20"/>
        </w:rPr>
        <w:t xml:space="preserve">se to use individual OTR when it is important to </w:t>
      </w:r>
      <w:r w:rsidR="009F0873" w:rsidRPr="000C6B36">
        <w:rPr>
          <w:szCs w:val="20"/>
        </w:rPr>
        <w:t>know what EACH</w:t>
      </w:r>
      <w:r w:rsidR="00C30D17" w:rsidRPr="000C6B36">
        <w:rPr>
          <w:szCs w:val="20"/>
        </w:rPr>
        <w:t xml:space="preserve"> student thinks </w:t>
      </w:r>
      <w:r w:rsidRPr="000C6B36">
        <w:rPr>
          <w:szCs w:val="20"/>
        </w:rPr>
        <w:t>or</w:t>
      </w:r>
      <w:r w:rsidR="00C30D17" w:rsidRPr="000C6B36">
        <w:rPr>
          <w:szCs w:val="20"/>
        </w:rPr>
        <w:t xml:space="preserve"> conversely, </w:t>
      </w:r>
      <w:r w:rsidRPr="000C6B36">
        <w:rPr>
          <w:szCs w:val="20"/>
        </w:rPr>
        <w:t>the teacher may choose to target a group to minimize the risk the student feels in responding. Verbal responses help students to summarize and share their thoughts with others while non-verbal responses</w:t>
      </w:r>
      <w:r w:rsidR="00162C23" w:rsidRPr="000C6B36">
        <w:rPr>
          <w:szCs w:val="20"/>
        </w:rPr>
        <w:t xml:space="preserve"> can increase writing skills or</w:t>
      </w:r>
      <w:r w:rsidRPr="000C6B36">
        <w:rPr>
          <w:szCs w:val="20"/>
        </w:rPr>
        <w:t xml:space="preserve"> </w:t>
      </w:r>
      <w:r w:rsidR="00162C23" w:rsidRPr="000C6B36">
        <w:rPr>
          <w:szCs w:val="20"/>
        </w:rPr>
        <w:t xml:space="preserve">give students the opportunity to move around the room. </w:t>
      </w:r>
    </w:p>
    <w:p w14:paraId="720E0AED" w14:textId="77777777" w:rsidR="000C6B36" w:rsidRDefault="000C6B36">
      <w:r>
        <w:br w:type="page"/>
      </w:r>
    </w:p>
    <w:p w14:paraId="1FC626FA" w14:textId="77777777" w:rsidR="009B1FE4" w:rsidRDefault="009B1FE4" w:rsidP="009B1FE4"/>
    <w:p w14:paraId="0FD2087C" w14:textId="77777777" w:rsidR="009B1FE4" w:rsidRPr="004410F7" w:rsidRDefault="004410F7" w:rsidP="009B1FE4">
      <w:pPr>
        <w:rPr>
          <w:b/>
          <w:sz w:val="28"/>
          <w:szCs w:val="28"/>
        </w:rPr>
      </w:pPr>
      <w:r w:rsidRPr="004410F7">
        <w:rPr>
          <w:b/>
          <w:sz w:val="28"/>
          <w:szCs w:val="28"/>
        </w:rPr>
        <w:t xml:space="preserve">Opportunities to Respond </w:t>
      </w:r>
      <w:r w:rsidR="009B1FE4" w:rsidRPr="004410F7">
        <w:rPr>
          <w:b/>
          <w:sz w:val="28"/>
          <w:szCs w:val="28"/>
        </w:rPr>
        <w:t xml:space="preserve">Strategies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72092" w14:paraId="2E4A20E2" w14:textId="77777777">
        <w:tc>
          <w:tcPr>
            <w:tcW w:w="4428" w:type="dxa"/>
            <w:shd w:val="clear" w:color="auto" w:fill="000000" w:themeFill="text1"/>
          </w:tcPr>
          <w:p w14:paraId="079C315A" w14:textId="77777777" w:rsidR="00D72092" w:rsidRDefault="00D72092" w:rsidP="004410F7">
            <w:pPr>
              <w:jc w:val="center"/>
            </w:pPr>
            <w:r>
              <w:t>Whole Group</w:t>
            </w:r>
          </w:p>
        </w:tc>
        <w:tc>
          <w:tcPr>
            <w:tcW w:w="4428" w:type="dxa"/>
            <w:shd w:val="clear" w:color="auto" w:fill="000000" w:themeFill="text1"/>
          </w:tcPr>
          <w:p w14:paraId="0E1DF4EF" w14:textId="77777777" w:rsidR="00D72092" w:rsidRDefault="00D72092" w:rsidP="004410F7">
            <w:pPr>
              <w:jc w:val="center"/>
            </w:pPr>
            <w:r>
              <w:t>Individual</w:t>
            </w:r>
          </w:p>
        </w:tc>
      </w:tr>
      <w:tr w:rsidR="00D72092" w14:paraId="3A10292E" w14:textId="77777777">
        <w:tc>
          <w:tcPr>
            <w:tcW w:w="4428" w:type="dxa"/>
          </w:tcPr>
          <w:p w14:paraId="6CDC5072" w14:textId="77777777" w:rsidR="00D72092" w:rsidRPr="000C6B36" w:rsidRDefault="00D72092" w:rsidP="009B1FE4">
            <w:pPr>
              <w:rPr>
                <w:szCs w:val="20"/>
              </w:rPr>
            </w:pPr>
            <w:r w:rsidRPr="000C6B36">
              <w:rPr>
                <w:szCs w:val="20"/>
              </w:rPr>
              <w:t>Choral Response</w:t>
            </w:r>
          </w:p>
        </w:tc>
        <w:tc>
          <w:tcPr>
            <w:tcW w:w="4428" w:type="dxa"/>
          </w:tcPr>
          <w:p w14:paraId="5B071727" w14:textId="77777777" w:rsidR="00D72092" w:rsidRPr="000C6B36" w:rsidRDefault="00D72092" w:rsidP="009B1FE4">
            <w:pPr>
              <w:rPr>
                <w:szCs w:val="20"/>
              </w:rPr>
            </w:pPr>
            <w:r w:rsidRPr="000C6B36">
              <w:rPr>
                <w:szCs w:val="20"/>
              </w:rPr>
              <w:t>Calling on Volunteers</w:t>
            </w:r>
          </w:p>
        </w:tc>
      </w:tr>
      <w:tr w:rsidR="00D72092" w14:paraId="0A270E14" w14:textId="77777777">
        <w:tc>
          <w:tcPr>
            <w:tcW w:w="4428" w:type="dxa"/>
          </w:tcPr>
          <w:p w14:paraId="1908A6C6" w14:textId="77777777" w:rsidR="00D72092" w:rsidRPr="000C6B36" w:rsidRDefault="00D72092" w:rsidP="009B1FE4">
            <w:pPr>
              <w:rPr>
                <w:szCs w:val="20"/>
              </w:rPr>
            </w:pPr>
            <w:r w:rsidRPr="000C6B36">
              <w:rPr>
                <w:szCs w:val="20"/>
              </w:rPr>
              <w:t>Partner discussion</w:t>
            </w:r>
          </w:p>
        </w:tc>
        <w:tc>
          <w:tcPr>
            <w:tcW w:w="4428" w:type="dxa"/>
          </w:tcPr>
          <w:p w14:paraId="7BF2C455" w14:textId="77777777" w:rsidR="004410F7" w:rsidRPr="000C6B36" w:rsidRDefault="004410F7" w:rsidP="009B1FE4">
            <w:pPr>
              <w:rPr>
                <w:szCs w:val="20"/>
              </w:rPr>
            </w:pPr>
            <w:r w:rsidRPr="000C6B36">
              <w:rPr>
                <w:szCs w:val="20"/>
              </w:rPr>
              <w:t xml:space="preserve">Calling individually </w:t>
            </w:r>
          </w:p>
          <w:p w14:paraId="2B62D8E2" w14:textId="77777777" w:rsidR="00D72092" w:rsidRPr="000C6B36" w:rsidRDefault="004410F7" w:rsidP="004410F7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proofErr w:type="gramStart"/>
            <w:r w:rsidRPr="000C6B36">
              <w:rPr>
                <w:szCs w:val="20"/>
              </w:rPr>
              <w:t>no</w:t>
            </w:r>
            <w:proofErr w:type="gramEnd"/>
            <w:r w:rsidRPr="000C6B36">
              <w:rPr>
                <w:szCs w:val="20"/>
              </w:rPr>
              <w:t xml:space="preserve"> hand raising or cold call</w:t>
            </w:r>
          </w:p>
        </w:tc>
      </w:tr>
      <w:tr w:rsidR="00D72092" w14:paraId="234AD7A9" w14:textId="77777777">
        <w:tc>
          <w:tcPr>
            <w:tcW w:w="4428" w:type="dxa"/>
          </w:tcPr>
          <w:p w14:paraId="1753BCAE" w14:textId="77777777" w:rsidR="00D72092" w:rsidRPr="000C6B36" w:rsidRDefault="00D72092" w:rsidP="009B1FE4">
            <w:pPr>
              <w:rPr>
                <w:szCs w:val="20"/>
              </w:rPr>
            </w:pPr>
            <w:r w:rsidRPr="000C6B36">
              <w:rPr>
                <w:szCs w:val="20"/>
              </w:rPr>
              <w:t>Small-Group discussion</w:t>
            </w:r>
          </w:p>
        </w:tc>
        <w:tc>
          <w:tcPr>
            <w:tcW w:w="4428" w:type="dxa"/>
          </w:tcPr>
          <w:p w14:paraId="027A2785" w14:textId="77777777" w:rsidR="00D72092" w:rsidRPr="000C6B36" w:rsidRDefault="00D72092" w:rsidP="009B1FE4">
            <w:pPr>
              <w:rPr>
                <w:szCs w:val="20"/>
              </w:rPr>
            </w:pPr>
            <w:r w:rsidRPr="000C6B36">
              <w:rPr>
                <w:szCs w:val="20"/>
              </w:rPr>
              <w:t>Written response-Sentence starter</w:t>
            </w:r>
          </w:p>
        </w:tc>
      </w:tr>
      <w:tr w:rsidR="00D72092" w14:paraId="279EB944" w14:textId="77777777">
        <w:tc>
          <w:tcPr>
            <w:tcW w:w="4428" w:type="dxa"/>
          </w:tcPr>
          <w:p w14:paraId="094026AC" w14:textId="77777777" w:rsidR="00D72092" w:rsidRPr="000C6B36" w:rsidRDefault="00D72092" w:rsidP="009B1FE4">
            <w:pPr>
              <w:rPr>
                <w:szCs w:val="20"/>
              </w:rPr>
            </w:pPr>
            <w:r w:rsidRPr="000C6B36">
              <w:rPr>
                <w:szCs w:val="20"/>
              </w:rPr>
              <w:t>Precision Partnering</w:t>
            </w:r>
          </w:p>
        </w:tc>
        <w:tc>
          <w:tcPr>
            <w:tcW w:w="4428" w:type="dxa"/>
          </w:tcPr>
          <w:p w14:paraId="7D184868" w14:textId="77777777" w:rsidR="00D72092" w:rsidRPr="000C6B36" w:rsidRDefault="004410F7" w:rsidP="009B1FE4">
            <w:pPr>
              <w:rPr>
                <w:szCs w:val="20"/>
              </w:rPr>
            </w:pPr>
            <w:r w:rsidRPr="000C6B36">
              <w:rPr>
                <w:szCs w:val="20"/>
              </w:rPr>
              <w:t>Graphic organizer</w:t>
            </w:r>
          </w:p>
        </w:tc>
      </w:tr>
      <w:tr w:rsidR="00D72092" w14:paraId="6AF47032" w14:textId="77777777">
        <w:tc>
          <w:tcPr>
            <w:tcW w:w="4428" w:type="dxa"/>
          </w:tcPr>
          <w:p w14:paraId="0F36265F" w14:textId="77777777" w:rsidR="00D72092" w:rsidRPr="000C6B36" w:rsidRDefault="00D72092" w:rsidP="004410F7">
            <w:pPr>
              <w:rPr>
                <w:szCs w:val="20"/>
              </w:rPr>
            </w:pPr>
            <w:r w:rsidRPr="000C6B36">
              <w:rPr>
                <w:szCs w:val="20"/>
              </w:rPr>
              <w:t>Hand signals</w:t>
            </w:r>
          </w:p>
          <w:p w14:paraId="2B6AB49F" w14:textId="77777777" w:rsidR="004410F7" w:rsidRPr="000C6B36" w:rsidRDefault="004410F7" w:rsidP="004410F7">
            <w:pPr>
              <w:pStyle w:val="ListParagraph"/>
              <w:numPr>
                <w:ilvl w:val="0"/>
                <w:numId w:val="6"/>
              </w:numPr>
              <w:rPr>
                <w:szCs w:val="20"/>
              </w:rPr>
            </w:pPr>
            <w:r w:rsidRPr="000C6B36">
              <w:rPr>
                <w:szCs w:val="20"/>
              </w:rPr>
              <w:t>This might include sit/stand, thumbs up/down, 4 corners or other actions</w:t>
            </w:r>
          </w:p>
        </w:tc>
        <w:tc>
          <w:tcPr>
            <w:tcW w:w="4428" w:type="dxa"/>
          </w:tcPr>
          <w:p w14:paraId="37A014C0" w14:textId="77777777" w:rsidR="00D72092" w:rsidRPr="000C6B36" w:rsidRDefault="004410F7" w:rsidP="009B1FE4">
            <w:pPr>
              <w:rPr>
                <w:szCs w:val="20"/>
              </w:rPr>
            </w:pPr>
            <w:r w:rsidRPr="000C6B36">
              <w:rPr>
                <w:szCs w:val="20"/>
              </w:rPr>
              <w:t>Structured note-taking</w:t>
            </w:r>
          </w:p>
          <w:p w14:paraId="1348CD30" w14:textId="77777777" w:rsidR="004410F7" w:rsidRPr="000C6B36" w:rsidRDefault="004410F7" w:rsidP="004410F7">
            <w:pPr>
              <w:pStyle w:val="ListParagraph"/>
              <w:numPr>
                <w:ilvl w:val="0"/>
                <w:numId w:val="6"/>
              </w:numPr>
              <w:rPr>
                <w:szCs w:val="20"/>
              </w:rPr>
            </w:pPr>
            <w:r w:rsidRPr="000C6B36">
              <w:rPr>
                <w:szCs w:val="20"/>
              </w:rPr>
              <w:t>Skeletal notes or fill-in-the-blank</w:t>
            </w:r>
          </w:p>
        </w:tc>
      </w:tr>
      <w:tr w:rsidR="00D72092" w14:paraId="13B83AB5" w14:textId="77777777">
        <w:tc>
          <w:tcPr>
            <w:tcW w:w="4428" w:type="dxa"/>
          </w:tcPr>
          <w:p w14:paraId="3E810C20" w14:textId="77777777" w:rsidR="00D72092" w:rsidRPr="000C6B36" w:rsidRDefault="004410F7" w:rsidP="009B1FE4">
            <w:pPr>
              <w:rPr>
                <w:szCs w:val="20"/>
              </w:rPr>
            </w:pPr>
            <w:r w:rsidRPr="000C6B36">
              <w:rPr>
                <w:szCs w:val="20"/>
              </w:rPr>
              <w:t>Response Cards</w:t>
            </w:r>
          </w:p>
          <w:p w14:paraId="77BAF912" w14:textId="77777777" w:rsidR="004410F7" w:rsidRPr="000C6B36" w:rsidRDefault="004410F7" w:rsidP="004410F7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0C6B36">
              <w:rPr>
                <w:szCs w:val="20"/>
              </w:rPr>
              <w:t>These might be pre-printed, write-on, or cover part to answer.</w:t>
            </w:r>
          </w:p>
        </w:tc>
        <w:tc>
          <w:tcPr>
            <w:tcW w:w="4428" w:type="dxa"/>
          </w:tcPr>
          <w:p w14:paraId="5AF21263" w14:textId="77777777" w:rsidR="004410F7" w:rsidRPr="000C6B36" w:rsidRDefault="004410F7" w:rsidP="009B1FE4">
            <w:pPr>
              <w:rPr>
                <w:szCs w:val="20"/>
              </w:rPr>
            </w:pPr>
            <w:r w:rsidRPr="000C6B36">
              <w:rPr>
                <w:szCs w:val="20"/>
              </w:rPr>
              <w:t>Copying from the board</w:t>
            </w:r>
          </w:p>
        </w:tc>
      </w:tr>
      <w:tr w:rsidR="004410F7" w14:paraId="1A4D0F0F" w14:textId="77777777">
        <w:tc>
          <w:tcPr>
            <w:tcW w:w="4428" w:type="dxa"/>
          </w:tcPr>
          <w:p w14:paraId="1DB0E3F5" w14:textId="77777777" w:rsidR="004410F7" w:rsidRPr="000C6B36" w:rsidRDefault="004410F7" w:rsidP="009B1FE4">
            <w:pPr>
              <w:rPr>
                <w:szCs w:val="20"/>
              </w:rPr>
            </w:pPr>
            <w:r w:rsidRPr="000C6B36">
              <w:rPr>
                <w:szCs w:val="20"/>
              </w:rPr>
              <w:t>Marking something</w:t>
            </w:r>
          </w:p>
        </w:tc>
        <w:tc>
          <w:tcPr>
            <w:tcW w:w="4428" w:type="dxa"/>
          </w:tcPr>
          <w:p w14:paraId="2625FC4E" w14:textId="77777777" w:rsidR="004410F7" w:rsidRPr="000C6B36" w:rsidRDefault="004410F7" w:rsidP="009B1FE4">
            <w:pPr>
              <w:rPr>
                <w:szCs w:val="20"/>
              </w:rPr>
            </w:pPr>
            <w:r w:rsidRPr="000C6B36">
              <w:rPr>
                <w:szCs w:val="20"/>
              </w:rPr>
              <w:t>Journaling</w:t>
            </w:r>
          </w:p>
        </w:tc>
      </w:tr>
      <w:tr w:rsidR="004410F7" w14:paraId="3CC70F37" w14:textId="77777777">
        <w:tc>
          <w:tcPr>
            <w:tcW w:w="4428" w:type="dxa"/>
          </w:tcPr>
          <w:p w14:paraId="19477A4F" w14:textId="77777777" w:rsidR="004410F7" w:rsidRPr="000C6B36" w:rsidRDefault="004410F7" w:rsidP="009B1FE4">
            <w:pPr>
              <w:rPr>
                <w:szCs w:val="20"/>
              </w:rPr>
            </w:pPr>
            <w:r w:rsidRPr="000C6B36">
              <w:rPr>
                <w:szCs w:val="20"/>
              </w:rPr>
              <w:t>Pointing at something</w:t>
            </w:r>
          </w:p>
        </w:tc>
        <w:tc>
          <w:tcPr>
            <w:tcW w:w="4428" w:type="dxa"/>
          </w:tcPr>
          <w:p w14:paraId="662BE397" w14:textId="77777777" w:rsidR="004410F7" w:rsidRPr="000C6B36" w:rsidRDefault="004410F7" w:rsidP="009B1FE4">
            <w:pPr>
              <w:rPr>
                <w:szCs w:val="20"/>
              </w:rPr>
            </w:pPr>
            <w:r w:rsidRPr="000C6B36">
              <w:rPr>
                <w:szCs w:val="20"/>
              </w:rPr>
              <w:t>Come up to board</w:t>
            </w:r>
          </w:p>
        </w:tc>
      </w:tr>
      <w:tr w:rsidR="004410F7" w14:paraId="140C73F8" w14:textId="77777777">
        <w:tc>
          <w:tcPr>
            <w:tcW w:w="4428" w:type="dxa"/>
          </w:tcPr>
          <w:p w14:paraId="3B9F9862" w14:textId="77777777" w:rsidR="004410F7" w:rsidRPr="000C6B36" w:rsidRDefault="004410F7" w:rsidP="009B1FE4">
            <w:pPr>
              <w:rPr>
                <w:szCs w:val="20"/>
              </w:rPr>
            </w:pPr>
            <w:r w:rsidRPr="000C6B36">
              <w:rPr>
                <w:szCs w:val="20"/>
              </w:rPr>
              <w:t>Whiteboards</w:t>
            </w:r>
          </w:p>
        </w:tc>
        <w:tc>
          <w:tcPr>
            <w:tcW w:w="4428" w:type="dxa"/>
          </w:tcPr>
          <w:p w14:paraId="74A5B48D" w14:textId="77777777" w:rsidR="004410F7" w:rsidRPr="000C6B36" w:rsidRDefault="004410F7" w:rsidP="009B1FE4">
            <w:pPr>
              <w:rPr>
                <w:szCs w:val="20"/>
              </w:rPr>
            </w:pPr>
            <w:r w:rsidRPr="000C6B36">
              <w:rPr>
                <w:szCs w:val="20"/>
              </w:rPr>
              <w:t>Computer Assisted Instruction</w:t>
            </w:r>
          </w:p>
        </w:tc>
      </w:tr>
    </w:tbl>
    <w:p w14:paraId="3CC9B68E" w14:textId="77777777" w:rsidR="000C6B36" w:rsidRDefault="000C6B36" w:rsidP="001F3E1D"/>
    <w:p w14:paraId="216D27AD" w14:textId="77777777" w:rsidR="001F3E1D" w:rsidRDefault="001F3E1D" w:rsidP="001F3E1D"/>
    <w:p w14:paraId="7397D343" w14:textId="77777777" w:rsidR="000C6B36" w:rsidRDefault="00D72092" w:rsidP="00BB7CFB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Strategies or Practices that I</w:t>
      </w:r>
      <w:r w:rsidR="000C6B36">
        <w:rPr>
          <w:b/>
          <w:sz w:val="28"/>
          <w:szCs w:val="28"/>
        </w:rPr>
        <w:t>ncrease OTR</w:t>
      </w:r>
    </w:p>
    <w:p w14:paraId="2290B31E" w14:textId="77777777" w:rsidR="00BB7CFB" w:rsidRPr="00D72092" w:rsidRDefault="00BB7CFB" w:rsidP="00BB7CFB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F3E1D" w14:paraId="2C88DF93" w14:textId="77777777">
        <w:tc>
          <w:tcPr>
            <w:tcW w:w="8856" w:type="dxa"/>
          </w:tcPr>
          <w:p w14:paraId="24345074" w14:textId="77777777" w:rsidR="00F41A41" w:rsidRPr="000C6B36" w:rsidRDefault="001F3E1D" w:rsidP="001F3E1D">
            <w:pPr>
              <w:rPr>
                <w:szCs w:val="20"/>
              </w:rPr>
            </w:pPr>
            <w:r w:rsidRPr="000C6B36">
              <w:rPr>
                <w:szCs w:val="20"/>
                <w:u w:val="single"/>
              </w:rPr>
              <w:t>Cooperative Learning</w:t>
            </w:r>
            <w:r w:rsidR="00F41A41" w:rsidRPr="000C6B36">
              <w:rPr>
                <w:szCs w:val="20"/>
              </w:rPr>
              <w:t xml:space="preserve"> that is well designed and effectively monitored</w:t>
            </w:r>
          </w:p>
          <w:p w14:paraId="05FF41B8" w14:textId="77777777" w:rsidR="001F3E1D" w:rsidRPr="000C6B36" w:rsidRDefault="001F3E1D" w:rsidP="001F3E1D">
            <w:pPr>
              <w:rPr>
                <w:szCs w:val="20"/>
              </w:rPr>
            </w:pPr>
          </w:p>
        </w:tc>
      </w:tr>
      <w:tr w:rsidR="001F3E1D" w14:paraId="25705388" w14:textId="77777777">
        <w:tc>
          <w:tcPr>
            <w:tcW w:w="8856" w:type="dxa"/>
          </w:tcPr>
          <w:p w14:paraId="19F5D8EE" w14:textId="77777777" w:rsidR="001F3E1D" w:rsidRPr="000C6B36" w:rsidRDefault="00F41A41" w:rsidP="001F3E1D">
            <w:pPr>
              <w:rPr>
                <w:szCs w:val="20"/>
              </w:rPr>
            </w:pPr>
            <w:r w:rsidRPr="000C6B36">
              <w:rPr>
                <w:szCs w:val="20"/>
                <w:u w:val="single"/>
              </w:rPr>
              <w:t>Keeping track</w:t>
            </w:r>
            <w:r w:rsidRPr="000C6B36">
              <w:rPr>
                <w:szCs w:val="20"/>
              </w:rPr>
              <w:t xml:space="preserve"> of </w:t>
            </w:r>
            <w:r w:rsidRPr="000C6B36">
              <w:rPr>
                <w:szCs w:val="20"/>
                <w:u w:val="single"/>
              </w:rPr>
              <w:t>when</w:t>
            </w:r>
            <w:r w:rsidRPr="000C6B36">
              <w:rPr>
                <w:szCs w:val="20"/>
              </w:rPr>
              <w:t xml:space="preserve"> and </w:t>
            </w:r>
            <w:r w:rsidRPr="000C6B36">
              <w:rPr>
                <w:szCs w:val="20"/>
                <w:u w:val="single"/>
              </w:rPr>
              <w:t>which students</w:t>
            </w:r>
            <w:r w:rsidRPr="000C6B36">
              <w:rPr>
                <w:szCs w:val="20"/>
              </w:rPr>
              <w:t xml:space="preserve"> are called to respond</w:t>
            </w:r>
          </w:p>
          <w:p w14:paraId="078FE3BA" w14:textId="77777777" w:rsidR="001F3E1D" w:rsidRPr="000C6B36" w:rsidRDefault="001F3E1D" w:rsidP="001F3E1D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 w:rsidRPr="000C6B36">
              <w:rPr>
                <w:szCs w:val="20"/>
              </w:rPr>
              <w:t>Seating chart</w:t>
            </w:r>
          </w:p>
          <w:p w14:paraId="36201210" w14:textId="77777777" w:rsidR="001F3E1D" w:rsidRPr="000C6B36" w:rsidRDefault="001F3E1D" w:rsidP="001F3E1D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 w:rsidRPr="000C6B36">
              <w:rPr>
                <w:szCs w:val="20"/>
              </w:rPr>
              <w:t>Draw names from a jar</w:t>
            </w:r>
          </w:p>
          <w:p w14:paraId="0761D232" w14:textId="77777777" w:rsidR="001F3E1D" w:rsidRPr="000C6B36" w:rsidRDefault="001F3E1D" w:rsidP="001F3E1D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 w:rsidRPr="000C6B36">
              <w:rPr>
                <w:szCs w:val="20"/>
              </w:rPr>
              <w:t>Popsicle sticks with student names</w:t>
            </w:r>
          </w:p>
          <w:p w14:paraId="4EC98E99" w14:textId="77777777" w:rsidR="001F3E1D" w:rsidRPr="000C6B36" w:rsidRDefault="001F3E1D" w:rsidP="001F3E1D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 w:rsidRPr="000C6B36">
              <w:rPr>
                <w:szCs w:val="20"/>
              </w:rPr>
              <w:t>Answer coins</w:t>
            </w:r>
          </w:p>
        </w:tc>
      </w:tr>
      <w:tr w:rsidR="001F3E1D" w14:paraId="421CD38E" w14:textId="77777777">
        <w:tc>
          <w:tcPr>
            <w:tcW w:w="8856" w:type="dxa"/>
          </w:tcPr>
          <w:p w14:paraId="61415AFA" w14:textId="77777777" w:rsidR="001F3E1D" w:rsidRPr="000C6B36" w:rsidRDefault="001F3E1D" w:rsidP="001F3E1D">
            <w:pPr>
              <w:rPr>
                <w:szCs w:val="20"/>
              </w:rPr>
            </w:pPr>
            <w:r w:rsidRPr="000C6B36">
              <w:rPr>
                <w:szCs w:val="20"/>
                <w:u w:val="single"/>
              </w:rPr>
              <w:t>Explicit/Direct Instruction</w:t>
            </w:r>
            <w:r w:rsidR="00F41A41" w:rsidRPr="000C6B36">
              <w:rPr>
                <w:szCs w:val="20"/>
              </w:rPr>
              <w:t xml:space="preserve"> as the instructional routine for class time</w:t>
            </w:r>
          </w:p>
          <w:p w14:paraId="234C091B" w14:textId="77777777" w:rsidR="001F3E1D" w:rsidRPr="000C6B36" w:rsidRDefault="001F3E1D" w:rsidP="001F3E1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0C6B36">
              <w:rPr>
                <w:szCs w:val="20"/>
              </w:rPr>
              <w:t>“I do”—Teacher models</w:t>
            </w:r>
          </w:p>
          <w:p w14:paraId="370613F2" w14:textId="77777777" w:rsidR="001F3E1D" w:rsidRPr="000C6B36" w:rsidRDefault="001F3E1D" w:rsidP="001F3E1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0C6B36">
              <w:rPr>
                <w:szCs w:val="20"/>
              </w:rPr>
              <w:t>“We do”—Class practices with teacher</w:t>
            </w:r>
          </w:p>
          <w:p w14:paraId="7F37FB29" w14:textId="77777777" w:rsidR="001F3E1D" w:rsidRPr="000C6B36" w:rsidRDefault="001F3E1D" w:rsidP="001F3E1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0C6B36">
              <w:rPr>
                <w:szCs w:val="20"/>
              </w:rPr>
              <w:t>“Y’all do”—Students practice in pairs or small groups</w:t>
            </w:r>
          </w:p>
          <w:p w14:paraId="21AB4257" w14:textId="77777777" w:rsidR="001F3E1D" w:rsidRPr="000C6B36" w:rsidRDefault="001F3E1D" w:rsidP="001F3E1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0C6B36">
              <w:rPr>
                <w:szCs w:val="20"/>
              </w:rPr>
              <w:t>“You do”—Independent practice with teacher feedback</w:t>
            </w:r>
          </w:p>
        </w:tc>
      </w:tr>
      <w:tr w:rsidR="001F3E1D" w14:paraId="23BAFBD1" w14:textId="77777777">
        <w:tc>
          <w:tcPr>
            <w:tcW w:w="8856" w:type="dxa"/>
          </w:tcPr>
          <w:p w14:paraId="66ECC128" w14:textId="77777777" w:rsidR="001F3E1D" w:rsidRPr="000C6B36" w:rsidRDefault="00F41A41" w:rsidP="001F3E1D">
            <w:pPr>
              <w:rPr>
                <w:szCs w:val="20"/>
              </w:rPr>
            </w:pPr>
            <w:r w:rsidRPr="000C6B36">
              <w:rPr>
                <w:szCs w:val="20"/>
                <w:u w:val="single"/>
              </w:rPr>
              <w:t>Knowing</w:t>
            </w:r>
            <w:r w:rsidR="001F3E1D" w:rsidRPr="000C6B36">
              <w:rPr>
                <w:szCs w:val="20"/>
                <w:u w:val="single"/>
              </w:rPr>
              <w:t xml:space="preserve"> your students</w:t>
            </w:r>
            <w:r w:rsidRPr="000C6B36">
              <w:rPr>
                <w:szCs w:val="20"/>
              </w:rPr>
              <w:t xml:space="preserve"> well enables nimble decisions in adjusting instruction including pre-teaching, re-teaching, and reinforcement.</w:t>
            </w:r>
          </w:p>
        </w:tc>
      </w:tr>
      <w:tr w:rsidR="001F3E1D" w14:paraId="758F5BE8" w14:textId="77777777">
        <w:tc>
          <w:tcPr>
            <w:tcW w:w="8856" w:type="dxa"/>
          </w:tcPr>
          <w:p w14:paraId="575B440F" w14:textId="77777777" w:rsidR="00F41A41" w:rsidRPr="000C6B36" w:rsidRDefault="000C6B36" w:rsidP="001F3E1D">
            <w:pPr>
              <w:rPr>
                <w:szCs w:val="20"/>
              </w:rPr>
            </w:pPr>
            <w:r w:rsidRPr="000C6B36">
              <w:rPr>
                <w:szCs w:val="20"/>
                <w:u w:val="single"/>
              </w:rPr>
              <w:t xml:space="preserve">Varied </w:t>
            </w:r>
            <w:r w:rsidR="00F41A41" w:rsidRPr="000C6B36">
              <w:rPr>
                <w:szCs w:val="20"/>
                <w:u w:val="single"/>
              </w:rPr>
              <w:t>approach</w:t>
            </w:r>
            <w:r w:rsidRPr="000C6B36">
              <w:rPr>
                <w:szCs w:val="20"/>
                <w:u w:val="single"/>
              </w:rPr>
              <w:t>es</w:t>
            </w:r>
            <w:r w:rsidR="00F41A41" w:rsidRPr="000C6B36">
              <w:rPr>
                <w:szCs w:val="20"/>
              </w:rPr>
              <w:t xml:space="preserve"> </w:t>
            </w:r>
            <w:r w:rsidR="009F0D17" w:rsidRPr="000C6B36">
              <w:rPr>
                <w:szCs w:val="20"/>
              </w:rPr>
              <w:t>through use of</w:t>
            </w:r>
            <w:r w:rsidR="00F41A41" w:rsidRPr="000C6B36">
              <w:rPr>
                <w:szCs w:val="20"/>
              </w:rPr>
              <w:t xml:space="preserve"> skill sequencing that p</w:t>
            </w:r>
            <w:r w:rsidR="001F3E1D" w:rsidRPr="000C6B36">
              <w:rPr>
                <w:szCs w:val="20"/>
              </w:rPr>
              <w:t>romote</w:t>
            </w:r>
            <w:r w:rsidR="009F0D17" w:rsidRPr="000C6B36">
              <w:rPr>
                <w:szCs w:val="20"/>
              </w:rPr>
              <w:t>s</w:t>
            </w:r>
            <w:r w:rsidR="001F3E1D" w:rsidRPr="000C6B36">
              <w:rPr>
                <w:szCs w:val="20"/>
              </w:rPr>
              <w:t xml:space="preserve"> generalization</w:t>
            </w:r>
          </w:p>
          <w:p w14:paraId="634EEA0F" w14:textId="77777777" w:rsidR="00F41A41" w:rsidRPr="000C6B36" w:rsidRDefault="00F41A41" w:rsidP="00F41A41">
            <w:pPr>
              <w:pStyle w:val="ListParagraph"/>
              <w:numPr>
                <w:ilvl w:val="0"/>
                <w:numId w:val="8"/>
              </w:numPr>
              <w:rPr>
                <w:szCs w:val="20"/>
              </w:rPr>
            </w:pPr>
            <w:r w:rsidRPr="000C6B36">
              <w:rPr>
                <w:szCs w:val="20"/>
              </w:rPr>
              <w:t>Acquisition of new skills</w:t>
            </w:r>
          </w:p>
          <w:p w14:paraId="65762FE4" w14:textId="77777777" w:rsidR="00F41A41" w:rsidRPr="000C6B36" w:rsidRDefault="00F41A41" w:rsidP="00F41A41">
            <w:pPr>
              <w:pStyle w:val="ListParagraph"/>
              <w:numPr>
                <w:ilvl w:val="0"/>
                <w:numId w:val="8"/>
              </w:numPr>
              <w:rPr>
                <w:szCs w:val="20"/>
              </w:rPr>
            </w:pPr>
            <w:r w:rsidRPr="000C6B36">
              <w:rPr>
                <w:szCs w:val="20"/>
              </w:rPr>
              <w:t xml:space="preserve">Automaticity </w:t>
            </w:r>
            <w:r w:rsidR="009F0D17" w:rsidRPr="000C6B36">
              <w:rPr>
                <w:szCs w:val="20"/>
              </w:rPr>
              <w:t>(including rate and accuracy)</w:t>
            </w:r>
          </w:p>
          <w:p w14:paraId="021833FF" w14:textId="77777777" w:rsidR="001F3E1D" w:rsidRPr="000C6B36" w:rsidRDefault="00F41A41" w:rsidP="00F41A41">
            <w:pPr>
              <w:pStyle w:val="ListParagraph"/>
              <w:numPr>
                <w:ilvl w:val="0"/>
                <w:numId w:val="8"/>
              </w:numPr>
              <w:rPr>
                <w:szCs w:val="20"/>
              </w:rPr>
            </w:pPr>
            <w:r w:rsidRPr="000C6B36">
              <w:rPr>
                <w:szCs w:val="20"/>
              </w:rPr>
              <w:t>Application</w:t>
            </w:r>
            <w:r w:rsidR="009F0D17" w:rsidRPr="000C6B36">
              <w:rPr>
                <w:szCs w:val="20"/>
              </w:rPr>
              <w:t xml:space="preserve"> (extending, connecting, and synthesizing)</w:t>
            </w:r>
          </w:p>
        </w:tc>
      </w:tr>
    </w:tbl>
    <w:p w14:paraId="17C5BBD0" w14:textId="77777777" w:rsidR="009B1FE4" w:rsidRDefault="009B1FE4" w:rsidP="009B1FE4"/>
    <w:p w14:paraId="17C2CD97" w14:textId="77777777" w:rsidR="000C6B36" w:rsidRDefault="000C6B3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755E815" w14:textId="77777777" w:rsidR="009B1FE4" w:rsidRPr="0003703A" w:rsidRDefault="0003703A" w:rsidP="0003703A">
      <w:pPr>
        <w:jc w:val="center"/>
        <w:rPr>
          <w:b/>
          <w:sz w:val="28"/>
          <w:szCs w:val="28"/>
        </w:rPr>
      </w:pPr>
      <w:r w:rsidRPr="0003703A">
        <w:rPr>
          <w:b/>
          <w:sz w:val="28"/>
          <w:szCs w:val="28"/>
        </w:rPr>
        <w:t>Active Student Engagement Observation Form</w:t>
      </w:r>
    </w:p>
    <w:p w14:paraId="25B53962" w14:textId="77777777" w:rsidR="0003703A" w:rsidRDefault="00724721" w:rsidP="009B1FE4">
      <w:r>
        <w:rPr>
          <w:noProof/>
          <w:lang w:eastAsia="en-US"/>
        </w:rPr>
        <w:pict w14:anchorId="02F8317E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0;margin-top:14.1pt;width:431.2pt;height:185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qa64ACAAAKBQAADgAAAGRycy9lMm9Eb2MueG1srFTLbtswELwX6D8QvDuSXDmJhciB4sBFgaAJ&#10;kBQ50xRlCxAfIJlIadF/75CS82oPRdELvdxdLXdnZn12PsiOPArrWq1Kmh2llAjFdd2qXUm/3W1m&#10;p5Q4z1TNOq1ESZ+Eo+erjx/OelOIud7rrhaWoIhyRW9KuvfeFEni+F5I5o60EQrBRlvJPK52l9SW&#10;9aguu2SepsdJr21trObCOXgvxyBdxfpNI7i/bhonPOlKit58PG08t+FMVmes2Flm9i2f2mD/0IVk&#10;rcKjz6UumWfkwba/lZItt9rpxh9xLRPdNC0XcQZMk6XvprndMyPiLADHmWeY3P8ry78+3ljS1uCO&#10;EsUkKLoTgycXeiBZQKc3rkDSrUGaH+AOmZPfwRmGHhorwy/GIYgD56dnbEMxDuciP82WiwUlHLFs&#10;mR3nnyL6ycvnxjr/WWhJglFSC/Iipuzxynk8idRDSnhN6U3bdZHATr1xIHH0iKiA8WtWoBWYITM0&#10;Fdn5sV6czKuTxXJ2XC2yWZ6lp7OqSuezy02VVmm+WS/zi5/oQrIsL3roxEBlASEgsenYbuIkhP+O&#10;FMn4GwlnWRLFM86HwnHOQ6tJgH+EOVh+2A4T9ltdP4ESq0dJO8M3LWC7Ys7fMAsNgwXspb/G0XS6&#10;L6meLEr22n7/kz/kYwpEKQmzllRhaSnpvihIbpnleViheMmBGy72dWT7OqIe5Fpj6SAr9BbNkO+7&#10;g9lYLe+xvFV4EyGmOF4uqT+Yaz/uKZafi6qKSVgaw/yVujU8lA5cBkncDffMmkk3HuB91YfdYcU7&#10;+Yy54UtnqgcPEUVtBXhHTEFAuGDhIhXTn0PY6Nf3mPXyF7b6BQAA//8DAFBLAwQUAAYACAAAACEA&#10;fn4v3NoAAAAFAQAADwAAAGRycy9kb3ducmV2LnhtbEyPwU7DMBBE70j8g7VI3KidBqoQ4lSowBla&#10;+IBtvMQh8TqK3Tbw9RgucFlpNKOZt9V6doM40hQ6zxqyhQJB3HjTcavh7fXpqgARIrLBwTNp+KQA&#10;6/r8rMLS+BNv6biLrUglHErUYGMcSylDY8lhWPiROHnvfnIYk5xaaSY8pXI3yKVSK+mw47RgcaSN&#10;pabfHZyGQrnnvr9dvgR3/ZXd2M2Dfxw/tL68mO/vQESa418YfvATOtSJae8PbIIYNKRH4u9NXrHK&#10;cxB7DbnKCpB1Jf/T198AAAD//wMAUEsBAi0AFAAGAAgAAAAhAOSZw8D7AAAA4QEAABMAAAAAAAAA&#10;AAAAAAAAAAAAAFtDb250ZW50X1R5cGVzXS54bWxQSwECLQAUAAYACAAAACEAI7Jq4dcAAACUAQAA&#10;CwAAAAAAAAAAAAAAAAAsAQAAX3JlbHMvLnJlbHNQSwECLQAUAAYACAAAACEA4bqa64ACAAAKBQAA&#10;DgAAAAAAAAAAAAAAAAAsAgAAZHJzL2Uyb0RvYy54bWxQSwECLQAUAAYACAAAACEAfn4v3NoAAAAF&#10;AQAADwAAAAAAAAAAAAAAAADYBAAAZHJzL2Rvd25yZXYueG1sUEsFBgAAAAAEAAQA8wAAAN8FAAAA&#10;AA==&#10;" filled="f" stroked="f">
            <v:textbox>
              <w:txbxContent>
                <w:p w14:paraId="068F6433" w14:textId="77777777" w:rsidR="00724721" w:rsidRDefault="00724721" w:rsidP="00B4711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480" w:lineRule="auto"/>
                  </w:pPr>
                </w:p>
                <w:p w14:paraId="4603BF90" w14:textId="77777777" w:rsidR="00724721" w:rsidRPr="0003703A" w:rsidRDefault="00724721" w:rsidP="00B4711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480" w:lineRule="auto"/>
                  </w:pPr>
                  <w:r w:rsidRPr="0003703A">
                    <w:t>Teacher _</w:t>
                  </w:r>
                  <w:r>
                    <w:t>_____________________________</w:t>
                  </w:r>
                  <w:r w:rsidRPr="0003703A">
                    <w:t>_______</w:t>
                  </w:r>
                  <w:proofErr w:type="gramStart"/>
                  <w:r w:rsidRPr="0003703A">
                    <w:t>_     School</w:t>
                  </w:r>
                  <w:proofErr w:type="gramEnd"/>
                  <w:r w:rsidRPr="0003703A">
                    <w:t xml:space="preserve">  __________________________________</w:t>
                  </w:r>
                </w:p>
                <w:p w14:paraId="18D8C947" w14:textId="77777777" w:rsidR="00724721" w:rsidRDefault="00724721" w:rsidP="00B4711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480" w:lineRule="auto"/>
                  </w:pPr>
                  <w:r w:rsidRPr="0003703A">
                    <w:t>Class __</w:t>
                  </w:r>
                  <w:r>
                    <w:t>_____________________________</w:t>
                  </w:r>
                  <w:r w:rsidRPr="0003703A">
                    <w:t>__________</w:t>
                  </w:r>
                  <w:proofErr w:type="gramStart"/>
                  <w:r w:rsidRPr="0003703A">
                    <w:t>_    Pe</w:t>
                  </w:r>
                  <w:r>
                    <w:t>riod</w:t>
                  </w:r>
                  <w:proofErr w:type="gramEnd"/>
                  <w:r>
                    <w:t xml:space="preserve"> __________________________</w:t>
                  </w:r>
                  <w:r w:rsidRPr="0003703A">
                    <w:t>________</w:t>
                  </w:r>
                </w:p>
                <w:p w14:paraId="4FAE6868" w14:textId="77777777" w:rsidR="00724721" w:rsidRPr="0003703A" w:rsidRDefault="00724721" w:rsidP="00B4711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480" w:lineRule="auto"/>
                  </w:pPr>
                  <w:r>
                    <w:t>Date</w:t>
                  </w:r>
                  <w:r w:rsidRPr="0003703A">
                    <w:t xml:space="preserve"> __</w:t>
                  </w:r>
                  <w:r>
                    <w:t>___________</w:t>
                  </w:r>
                  <w:r w:rsidRPr="0003703A">
                    <w:t>___</w:t>
                  </w:r>
                  <w:proofErr w:type="gramStart"/>
                  <w:r w:rsidRPr="0003703A">
                    <w:t xml:space="preserve">_    </w:t>
                  </w:r>
                  <w:r>
                    <w:t>Length</w:t>
                  </w:r>
                  <w:proofErr w:type="gramEnd"/>
                  <w:r>
                    <w:t xml:space="preserve"> of Observation (in minutes) _______________________</w:t>
                  </w:r>
                  <w:r w:rsidRPr="0003703A">
                    <w:t>____</w:t>
                  </w:r>
                </w:p>
                <w:p w14:paraId="70E83FC9" w14:textId="77777777" w:rsidR="00724721" w:rsidRPr="0003703A" w:rsidRDefault="00724721" w:rsidP="00B4711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480" w:lineRule="auto"/>
                  </w:pPr>
                  <w:r w:rsidRPr="0003703A">
                    <w:t>Subject of Les</w:t>
                  </w:r>
                  <w:r>
                    <w:t>son  ____________</w:t>
                  </w:r>
                  <w:r w:rsidRPr="0003703A">
                    <w:t>______________</w:t>
                  </w:r>
                  <w:proofErr w:type="gramStart"/>
                  <w:r w:rsidRPr="0003703A">
                    <w:t>_     Number</w:t>
                  </w:r>
                  <w:proofErr w:type="gramEnd"/>
                  <w:r w:rsidRPr="0003703A">
                    <w:t xml:space="preserve"> of Students ___________________</w:t>
                  </w:r>
                </w:p>
                <w:p w14:paraId="18E3F257" w14:textId="77777777" w:rsidR="00724721" w:rsidRDefault="00724721" w:rsidP="00B4711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480" w:lineRule="auto"/>
                  </w:pPr>
                  <w:r w:rsidRPr="0003703A">
                    <w:t>Observ</w:t>
                  </w:r>
                  <w:r>
                    <w:t>er  _________________________</w:t>
                  </w:r>
                  <w:r w:rsidRPr="0003703A">
                    <w:t>_________________________</w:t>
                  </w:r>
                  <w:r>
                    <w:t>_______________________________</w:t>
                  </w:r>
                </w:p>
              </w:txbxContent>
            </v:textbox>
            <w10:wrap type="square"/>
          </v:shape>
        </w:pict>
      </w:r>
    </w:p>
    <w:p w14:paraId="34673094" w14:textId="77777777" w:rsidR="0003703A" w:rsidRDefault="0003703A" w:rsidP="0003703A">
      <w:pPr>
        <w:spacing w:line="480" w:lineRule="auto"/>
      </w:pPr>
    </w:p>
    <w:tbl>
      <w:tblPr>
        <w:tblStyle w:val="TableGrid"/>
        <w:tblW w:w="8640" w:type="dxa"/>
        <w:tblInd w:w="108" w:type="dxa"/>
        <w:tblLook w:val="04A0" w:firstRow="1" w:lastRow="0" w:firstColumn="1" w:lastColumn="0" w:noHBand="0" w:noVBand="1"/>
      </w:tblPr>
      <w:tblGrid>
        <w:gridCol w:w="3150"/>
        <w:gridCol w:w="990"/>
        <w:gridCol w:w="3420"/>
        <w:gridCol w:w="1080"/>
      </w:tblGrid>
      <w:tr w:rsidR="00B4711A" w14:paraId="02B365EE" w14:textId="77777777">
        <w:tc>
          <w:tcPr>
            <w:tcW w:w="3150" w:type="dxa"/>
            <w:shd w:val="clear" w:color="auto" w:fill="000000" w:themeFill="text1"/>
          </w:tcPr>
          <w:p w14:paraId="75BF7EA5" w14:textId="77777777" w:rsidR="00B4711A" w:rsidRDefault="00B4711A" w:rsidP="00340DAE">
            <w:pPr>
              <w:jc w:val="center"/>
            </w:pPr>
            <w:r>
              <w:t>Whole Group</w:t>
            </w:r>
          </w:p>
        </w:tc>
        <w:tc>
          <w:tcPr>
            <w:tcW w:w="990" w:type="dxa"/>
            <w:shd w:val="clear" w:color="auto" w:fill="000000" w:themeFill="text1"/>
          </w:tcPr>
          <w:p w14:paraId="4E6A7AD3" w14:textId="77777777" w:rsidR="00B4711A" w:rsidRDefault="00B4711A" w:rsidP="00340DAE">
            <w:pPr>
              <w:jc w:val="center"/>
            </w:pPr>
          </w:p>
        </w:tc>
        <w:tc>
          <w:tcPr>
            <w:tcW w:w="3420" w:type="dxa"/>
            <w:shd w:val="clear" w:color="auto" w:fill="000000" w:themeFill="text1"/>
          </w:tcPr>
          <w:p w14:paraId="65F6C64B" w14:textId="77777777" w:rsidR="00B4711A" w:rsidRDefault="00B4711A" w:rsidP="00340DAE">
            <w:pPr>
              <w:jc w:val="center"/>
            </w:pPr>
            <w:r>
              <w:t>Individual</w:t>
            </w:r>
          </w:p>
        </w:tc>
        <w:tc>
          <w:tcPr>
            <w:tcW w:w="1080" w:type="dxa"/>
            <w:shd w:val="clear" w:color="auto" w:fill="000000" w:themeFill="text1"/>
          </w:tcPr>
          <w:p w14:paraId="47221CB0" w14:textId="77777777" w:rsidR="00B4711A" w:rsidRDefault="00B4711A" w:rsidP="00340DAE">
            <w:pPr>
              <w:jc w:val="center"/>
            </w:pPr>
          </w:p>
        </w:tc>
      </w:tr>
      <w:tr w:rsidR="00B4711A" w14:paraId="1FAED47C" w14:textId="77777777">
        <w:tc>
          <w:tcPr>
            <w:tcW w:w="3150" w:type="dxa"/>
          </w:tcPr>
          <w:p w14:paraId="375A14B5" w14:textId="77777777" w:rsidR="00B4711A" w:rsidRPr="000C6B36" w:rsidRDefault="00B4711A" w:rsidP="00340DAE">
            <w:pPr>
              <w:rPr>
                <w:szCs w:val="20"/>
              </w:rPr>
            </w:pPr>
            <w:r w:rsidRPr="000C6B36">
              <w:rPr>
                <w:szCs w:val="20"/>
              </w:rPr>
              <w:t>Choral Response</w:t>
            </w:r>
          </w:p>
        </w:tc>
        <w:tc>
          <w:tcPr>
            <w:tcW w:w="990" w:type="dxa"/>
          </w:tcPr>
          <w:p w14:paraId="15D934E8" w14:textId="77777777" w:rsidR="00B4711A" w:rsidRPr="000C6B36" w:rsidRDefault="00B4711A" w:rsidP="00340DAE">
            <w:pPr>
              <w:rPr>
                <w:szCs w:val="20"/>
              </w:rPr>
            </w:pPr>
          </w:p>
        </w:tc>
        <w:tc>
          <w:tcPr>
            <w:tcW w:w="3420" w:type="dxa"/>
          </w:tcPr>
          <w:p w14:paraId="48CF67E5" w14:textId="77777777" w:rsidR="00B4711A" w:rsidRPr="000C6B36" w:rsidRDefault="00B4711A" w:rsidP="00340DAE">
            <w:pPr>
              <w:rPr>
                <w:szCs w:val="20"/>
              </w:rPr>
            </w:pPr>
            <w:r w:rsidRPr="000C6B36">
              <w:rPr>
                <w:szCs w:val="20"/>
              </w:rPr>
              <w:t>Calling on Volunteers</w:t>
            </w:r>
          </w:p>
        </w:tc>
        <w:tc>
          <w:tcPr>
            <w:tcW w:w="1080" w:type="dxa"/>
          </w:tcPr>
          <w:p w14:paraId="57D19E32" w14:textId="77777777" w:rsidR="00B4711A" w:rsidRPr="004410F7" w:rsidRDefault="00B4711A" w:rsidP="00340DAE">
            <w:pPr>
              <w:rPr>
                <w:sz w:val="20"/>
                <w:szCs w:val="20"/>
              </w:rPr>
            </w:pPr>
          </w:p>
        </w:tc>
      </w:tr>
      <w:tr w:rsidR="00B4711A" w14:paraId="7D1D748C" w14:textId="77777777">
        <w:tc>
          <w:tcPr>
            <w:tcW w:w="3150" w:type="dxa"/>
          </w:tcPr>
          <w:p w14:paraId="111A573E" w14:textId="77777777" w:rsidR="00B4711A" w:rsidRPr="000C6B36" w:rsidRDefault="00B4711A" w:rsidP="00340DAE">
            <w:pPr>
              <w:rPr>
                <w:szCs w:val="20"/>
              </w:rPr>
            </w:pPr>
            <w:r w:rsidRPr="000C6B36">
              <w:rPr>
                <w:szCs w:val="20"/>
              </w:rPr>
              <w:t>Partner discussion</w:t>
            </w:r>
          </w:p>
        </w:tc>
        <w:tc>
          <w:tcPr>
            <w:tcW w:w="990" w:type="dxa"/>
          </w:tcPr>
          <w:p w14:paraId="3A918FDC" w14:textId="77777777" w:rsidR="00B4711A" w:rsidRPr="000C6B36" w:rsidRDefault="00B4711A" w:rsidP="00340DAE">
            <w:pPr>
              <w:rPr>
                <w:szCs w:val="20"/>
              </w:rPr>
            </w:pPr>
          </w:p>
        </w:tc>
        <w:tc>
          <w:tcPr>
            <w:tcW w:w="3420" w:type="dxa"/>
          </w:tcPr>
          <w:p w14:paraId="7D48B672" w14:textId="77777777" w:rsidR="00B4711A" w:rsidRPr="000C6B36" w:rsidRDefault="00B4711A" w:rsidP="00340DAE">
            <w:pPr>
              <w:rPr>
                <w:szCs w:val="20"/>
              </w:rPr>
            </w:pPr>
            <w:r w:rsidRPr="000C6B36">
              <w:rPr>
                <w:szCs w:val="20"/>
              </w:rPr>
              <w:t xml:space="preserve">Calling individually </w:t>
            </w:r>
          </w:p>
          <w:p w14:paraId="698C3736" w14:textId="77777777" w:rsidR="00B4711A" w:rsidRPr="000C6B36" w:rsidRDefault="00B4711A" w:rsidP="00340DAE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proofErr w:type="gramStart"/>
            <w:r w:rsidRPr="000C6B36">
              <w:rPr>
                <w:szCs w:val="20"/>
              </w:rPr>
              <w:t>no</w:t>
            </w:r>
            <w:proofErr w:type="gramEnd"/>
            <w:r w:rsidRPr="000C6B36">
              <w:rPr>
                <w:szCs w:val="20"/>
              </w:rPr>
              <w:t xml:space="preserve"> hand raising or cold call</w:t>
            </w:r>
          </w:p>
        </w:tc>
        <w:tc>
          <w:tcPr>
            <w:tcW w:w="1080" w:type="dxa"/>
          </w:tcPr>
          <w:p w14:paraId="432EFFF0" w14:textId="77777777" w:rsidR="00B4711A" w:rsidRPr="004410F7" w:rsidRDefault="00B4711A" w:rsidP="00340DAE">
            <w:pPr>
              <w:rPr>
                <w:sz w:val="20"/>
                <w:szCs w:val="20"/>
              </w:rPr>
            </w:pPr>
          </w:p>
        </w:tc>
      </w:tr>
      <w:tr w:rsidR="00B4711A" w14:paraId="62F611EC" w14:textId="77777777">
        <w:tc>
          <w:tcPr>
            <w:tcW w:w="3150" w:type="dxa"/>
          </w:tcPr>
          <w:p w14:paraId="6E0D214F" w14:textId="77777777" w:rsidR="00B4711A" w:rsidRPr="000C6B36" w:rsidRDefault="00B4711A" w:rsidP="00340DAE">
            <w:pPr>
              <w:rPr>
                <w:szCs w:val="20"/>
              </w:rPr>
            </w:pPr>
            <w:r w:rsidRPr="000C6B36">
              <w:rPr>
                <w:szCs w:val="20"/>
              </w:rPr>
              <w:t>Small-Group discussion</w:t>
            </w:r>
          </w:p>
        </w:tc>
        <w:tc>
          <w:tcPr>
            <w:tcW w:w="990" w:type="dxa"/>
          </w:tcPr>
          <w:p w14:paraId="08C3B6AF" w14:textId="77777777" w:rsidR="00B4711A" w:rsidRPr="000C6B36" w:rsidRDefault="00B4711A" w:rsidP="00340DAE">
            <w:pPr>
              <w:rPr>
                <w:szCs w:val="20"/>
              </w:rPr>
            </w:pPr>
          </w:p>
        </w:tc>
        <w:tc>
          <w:tcPr>
            <w:tcW w:w="3420" w:type="dxa"/>
          </w:tcPr>
          <w:p w14:paraId="5744091A" w14:textId="77777777" w:rsidR="00B4711A" w:rsidRPr="000C6B36" w:rsidRDefault="00B4711A" w:rsidP="00340DAE">
            <w:pPr>
              <w:rPr>
                <w:szCs w:val="20"/>
              </w:rPr>
            </w:pPr>
            <w:r w:rsidRPr="000C6B36">
              <w:rPr>
                <w:szCs w:val="20"/>
              </w:rPr>
              <w:t>Written response-Sentence starter</w:t>
            </w:r>
          </w:p>
        </w:tc>
        <w:tc>
          <w:tcPr>
            <w:tcW w:w="1080" w:type="dxa"/>
          </w:tcPr>
          <w:p w14:paraId="681E06C1" w14:textId="77777777" w:rsidR="00B4711A" w:rsidRPr="004410F7" w:rsidRDefault="00B4711A" w:rsidP="00340DAE">
            <w:pPr>
              <w:rPr>
                <w:sz w:val="20"/>
                <w:szCs w:val="20"/>
              </w:rPr>
            </w:pPr>
          </w:p>
        </w:tc>
      </w:tr>
      <w:tr w:rsidR="00B4711A" w14:paraId="7DD68878" w14:textId="77777777">
        <w:tc>
          <w:tcPr>
            <w:tcW w:w="3150" w:type="dxa"/>
          </w:tcPr>
          <w:p w14:paraId="151A7596" w14:textId="77777777" w:rsidR="00B4711A" w:rsidRPr="000C6B36" w:rsidRDefault="00B4711A" w:rsidP="00340DAE">
            <w:pPr>
              <w:rPr>
                <w:szCs w:val="20"/>
              </w:rPr>
            </w:pPr>
            <w:r w:rsidRPr="000C6B36">
              <w:rPr>
                <w:szCs w:val="20"/>
              </w:rPr>
              <w:t>Precision Partnering</w:t>
            </w:r>
          </w:p>
        </w:tc>
        <w:tc>
          <w:tcPr>
            <w:tcW w:w="990" w:type="dxa"/>
          </w:tcPr>
          <w:p w14:paraId="331DAFB8" w14:textId="77777777" w:rsidR="00B4711A" w:rsidRPr="000C6B36" w:rsidRDefault="00B4711A" w:rsidP="00340DAE">
            <w:pPr>
              <w:rPr>
                <w:szCs w:val="20"/>
              </w:rPr>
            </w:pPr>
          </w:p>
        </w:tc>
        <w:tc>
          <w:tcPr>
            <w:tcW w:w="3420" w:type="dxa"/>
          </w:tcPr>
          <w:p w14:paraId="14EAF07A" w14:textId="77777777" w:rsidR="00B4711A" w:rsidRPr="000C6B36" w:rsidRDefault="00B4711A" w:rsidP="00340DAE">
            <w:pPr>
              <w:rPr>
                <w:szCs w:val="20"/>
              </w:rPr>
            </w:pPr>
            <w:r w:rsidRPr="000C6B36">
              <w:rPr>
                <w:szCs w:val="20"/>
              </w:rPr>
              <w:t>Graphic organizer</w:t>
            </w:r>
          </w:p>
        </w:tc>
        <w:tc>
          <w:tcPr>
            <w:tcW w:w="1080" w:type="dxa"/>
          </w:tcPr>
          <w:p w14:paraId="14182881" w14:textId="77777777" w:rsidR="00B4711A" w:rsidRPr="004410F7" w:rsidRDefault="00B4711A" w:rsidP="00340DAE">
            <w:pPr>
              <w:rPr>
                <w:sz w:val="20"/>
                <w:szCs w:val="20"/>
              </w:rPr>
            </w:pPr>
          </w:p>
        </w:tc>
      </w:tr>
      <w:tr w:rsidR="00B4711A" w14:paraId="7C8D3398" w14:textId="77777777">
        <w:tc>
          <w:tcPr>
            <w:tcW w:w="3150" w:type="dxa"/>
          </w:tcPr>
          <w:p w14:paraId="2A3E58DC" w14:textId="77777777" w:rsidR="00B4711A" w:rsidRPr="000C6B36" w:rsidRDefault="00B4711A" w:rsidP="00340DAE">
            <w:pPr>
              <w:rPr>
                <w:szCs w:val="20"/>
              </w:rPr>
            </w:pPr>
            <w:r w:rsidRPr="000C6B36">
              <w:rPr>
                <w:szCs w:val="20"/>
              </w:rPr>
              <w:t>Hand signals</w:t>
            </w:r>
          </w:p>
          <w:p w14:paraId="34E3ADBD" w14:textId="77777777" w:rsidR="00B4711A" w:rsidRPr="000C6B36" w:rsidRDefault="00B4711A" w:rsidP="00340DAE">
            <w:pPr>
              <w:pStyle w:val="ListParagraph"/>
              <w:numPr>
                <w:ilvl w:val="0"/>
                <w:numId w:val="6"/>
              </w:numPr>
              <w:rPr>
                <w:szCs w:val="20"/>
              </w:rPr>
            </w:pPr>
            <w:r w:rsidRPr="000C6B36">
              <w:rPr>
                <w:szCs w:val="20"/>
              </w:rPr>
              <w:t>This might include sit/stand, thumbs up/down, 4 corners or other actions</w:t>
            </w:r>
          </w:p>
        </w:tc>
        <w:tc>
          <w:tcPr>
            <w:tcW w:w="990" w:type="dxa"/>
          </w:tcPr>
          <w:p w14:paraId="1D8CFFE2" w14:textId="77777777" w:rsidR="00B4711A" w:rsidRPr="000C6B36" w:rsidRDefault="00B4711A" w:rsidP="00340DAE">
            <w:pPr>
              <w:rPr>
                <w:szCs w:val="20"/>
              </w:rPr>
            </w:pPr>
          </w:p>
        </w:tc>
        <w:tc>
          <w:tcPr>
            <w:tcW w:w="3420" w:type="dxa"/>
          </w:tcPr>
          <w:p w14:paraId="45413ADF" w14:textId="77777777" w:rsidR="00B4711A" w:rsidRPr="000C6B36" w:rsidRDefault="00B4711A" w:rsidP="00340DAE">
            <w:pPr>
              <w:rPr>
                <w:szCs w:val="20"/>
              </w:rPr>
            </w:pPr>
            <w:r w:rsidRPr="000C6B36">
              <w:rPr>
                <w:szCs w:val="20"/>
              </w:rPr>
              <w:t>Structured note-taking</w:t>
            </w:r>
          </w:p>
          <w:p w14:paraId="727C5892" w14:textId="77777777" w:rsidR="00B4711A" w:rsidRPr="000C6B36" w:rsidRDefault="00B4711A" w:rsidP="00340DAE">
            <w:pPr>
              <w:pStyle w:val="ListParagraph"/>
              <w:numPr>
                <w:ilvl w:val="0"/>
                <w:numId w:val="6"/>
              </w:numPr>
              <w:rPr>
                <w:szCs w:val="20"/>
              </w:rPr>
            </w:pPr>
            <w:r w:rsidRPr="000C6B36">
              <w:rPr>
                <w:szCs w:val="20"/>
              </w:rPr>
              <w:t>Skeletal notes or fill-in-the-blank</w:t>
            </w:r>
          </w:p>
        </w:tc>
        <w:tc>
          <w:tcPr>
            <w:tcW w:w="1080" w:type="dxa"/>
          </w:tcPr>
          <w:p w14:paraId="275ED7E5" w14:textId="77777777" w:rsidR="00B4711A" w:rsidRPr="004410F7" w:rsidRDefault="00B4711A" w:rsidP="00340DAE">
            <w:pPr>
              <w:rPr>
                <w:sz w:val="20"/>
                <w:szCs w:val="20"/>
              </w:rPr>
            </w:pPr>
          </w:p>
        </w:tc>
      </w:tr>
      <w:tr w:rsidR="00B4711A" w14:paraId="1ABCB908" w14:textId="77777777">
        <w:tc>
          <w:tcPr>
            <w:tcW w:w="3150" w:type="dxa"/>
          </w:tcPr>
          <w:p w14:paraId="50015264" w14:textId="77777777" w:rsidR="00B4711A" w:rsidRPr="000C6B36" w:rsidRDefault="00B4711A" w:rsidP="00340DAE">
            <w:pPr>
              <w:rPr>
                <w:szCs w:val="20"/>
              </w:rPr>
            </w:pPr>
            <w:r w:rsidRPr="000C6B36">
              <w:rPr>
                <w:szCs w:val="20"/>
              </w:rPr>
              <w:t>Response Cards</w:t>
            </w:r>
          </w:p>
          <w:p w14:paraId="5DC2B00D" w14:textId="77777777" w:rsidR="00B4711A" w:rsidRPr="000C6B36" w:rsidRDefault="00B4711A" w:rsidP="00340DAE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0C6B36">
              <w:rPr>
                <w:szCs w:val="20"/>
              </w:rPr>
              <w:t>These might be pre-printed, write-on, or cover part to answer.</w:t>
            </w:r>
          </w:p>
        </w:tc>
        <w:tc>
          <w:tcPr>
            <w:tcW w:w="990" w:type="dxa"/>
          </w:tcPr>
          <w:p w14:paraId="10E8C7E1" w14:textId="77777777" w:rsidR="00B4711A" w:rsidRPr="000C6B36" w:rsidRDefault="00B4711A" w:rsidP="00340DAE">
            <w:pPr>
              <w:rPr>
                <w:szCs w:val="20"/>
              </w:rPr>
            </w:pPr>
          </w:p>
        </w:tc>
        <w:tc>
          <w:tcPr>
            <w:tcW w:w="3420" w:type="dxa"/>
          </w:tcPr>
          <w:p w14:paraId="4D48BE75" w14:textId="77777777" w:rsidR="00B4711A" w:rsidRPr="000C6B36" w:rsidRDefault="00B4711A" w:rsidP="00340DAE">
            <w:pPr>
              <w:rPr>
                <w:szCs w:val="20"/>
              </w:rPr>
            </w:pPr>
            <w:r w:rsidRPr="000C6B36">
              <w:rPr>
                <w:szCs w:val="20"/>
              </w:rPr>
              <w:t>Copying from the board</w:t>
            </w:r>
          </w:p>
        </w:tc>
        <w:tc>
          <w:tcPr>
            <w:tcW w:w="1080" w:type="dxa"/>
          </w:tcPr>
          <w:p w14:paraId="7ABF5F6C" w14:textId="77777777" w:rsidR="00B4711A" w:rsidRPr="004410F7" w:rsidRDefault="00B4711A" w:rsidP="00340DAE">
            <w:pPr>
              <w:rPr>
                <w:sz w:val="20"/>
                <w:szCs w:val="20"/>
              </w:rPr>
            </w:pPr>
          </w:p>
        </w:tc>
      </w:tr>
      <w:tr w:rsidR="00B4711A" w14:paraId="52FF3DD4" w14:textId="77777777">
        <w:tc>
          <w:tcPr>
            <w:tcW w:w="3150" w:type="dxa"/>
          </w:tcPr>
          <w:p w14:paraId="5513390D" w14:textId="77777777" w:rsidR="00B4711A" w:rsidRPr="000C6B36" w:rsidRDefault="00B4711A" w:rsidP="00340DAE">
            <w:pPr>
              <w:rPr>
                <w:szCs w:val="20"/>
              </w:rPr>
            </w:pPr>
            <w:r w:rsidRPr="000C6B36">
              <w:rPr>
                <w:szCs w:val="20"/>
              </w:rPr>
              <w:t>Marking something</w:t>
            </w:r>
          </w:p>
        </w:tc>
        <w:tc>
          <w:tcPr>
            <w:tcW w:w="990" w:type="dxa"/>
          </w:tcPr>
          <w:p w14:paraId="5D809D0F" w14:textId="77777777" w:rsidR="00B4711A" w:rsidRPr="000C6B36" w:rsidRDefault="00B4711A" w:rsidP="00340DAE">
            <w:pPr>
              <w:rPr>
                <w:szCs w:val="20"/>
              </w:rPr>
            </w:pPr>
          </w:p>
        </w:tc>
        <w:tc>
          <w:tcPr>
            <w:tcW w:w="3420" w:type="dxa"/>
          </w:tcPr>
          <w:p w14:paraId="2A163386" w14:textId="77777777" w:rsidR="00B4711A" w:rsidRPr="000C6B36" w:rsidRDefault="00B4711A" w:rsidP="00340DAE">
            <w:pPr>
              <w:rPr>
                <w:szCs w:val="20"/>
              </w:rPr>
            </w:pPr>
            <w:r w:rsidRPr="000C6B36">
              <w:rPr>
                <w:szCs w:val="20"/>
              </w:rPr>
              <w:t>Journaling</w:t>
            </w:r>
          </w:p>
        </w:tc>
        <w:tc>
          <w:tcPr>
            <w:tcW w:w="1080" w:type="dxa"/>
          </w:tcPr>
          <w:p w14:paraId="30C364D0" w14:textId="77777777" w:rsidR="00B4711A" w:rsidRPr="004410F7" w:rsidRDefault="00B4711A" w:rsidP="00340DAE">
            <w:pPr>
              <w:rPr>
                <w:sz w:val="20"/>
                <w:szCs w:val="20"/>
              </w:rPr>
            </w:pPr>
          </w:p>
        </w:tc>
      </w:tr>
      <w:tr w:rsidR="00B4711A" w14:paraId="116B2FCB" w14:textId="77777777">
        <w:tc>
          <w:tcPr>
            <w:tcW w:w="3150" w:type="dxa"/>
          </w:tcPr>
          <w:p w14:paraId="24F3C5AF" w14:textId="77777777" w:rsidR="00B4711A" w:rsidRPr="000C6B36" w:rsidRDefault="00B4711A" w:rsidP="00340DAE">
            <w:pPr>
              <w:rPr>
                <w:szCs w:val="20"/>
              </w:rPr>
            </w:pPr>
            <w:r w:rsidRPr="000C6B36">
              <w:rPr>
                <w:szCs w:val="20"/>
              </w:rPr>
              <w:t>Pointing at something</w:t>
            </w:r>
          </w:p>
        </w:tc>
        <w:tc>
          <w:tcPr>
            <w:tcW w:w="990" w:type="dxa"/>
          </w:tcPr>
          <w:p w14:paraId="36F391FB" w14:textId="77777777" w:rsidR="00B4711A" w:rsidRPr="000C6B36" w:rsidRDefault="00B4711A" w:rsidP="00340DAE">
            <w:pPr>
              <w:rPr>
                <w:szCs w:val="20"/>
              </w:rPr>
            </w:pPr>
          </w:p>
        </w:tc>
        <w:tc>
          <w:tcPr>
            <w:tcW w:w="3420" w:type="dxa"/>
          </w:tcPr>
          <w:p w14:paraId="393427FF" w14:textId="77777777" w:rsidR="00B4711A" w:rsidRPr="000C6B36" w:rsidRDefault="00B4711A" w:rsidP="00340DAE">
            <w:pPr>
              <w:rPr>
                <w:szCs w:val="20"/>
              </w:rPr>
            </w:pPr>
            <w:r w:rsidRPr="000C6B36">
              <w:rPr>
                <w:szCs w:val="20"/>
              </w:rPr>
              <w:t>Come up to board</w:t>
            </w:r>
          </w:p>
        </w:tc>
        <w:tc>
          <w:tcPr>
            <w:tcW w:w="1080" w:type="dxa"/>
          </w:tcPr>
          <w:p w14:paraId="20EF2500" w14:textId="77777777" w:rsidR="00B4711A" w:rsidRPr="004410F7" w:rsidRDefault="00B4711A" w:rsidP="00340DAE">
            <w:pPr>
              <w:rPr>
                <w:sz w:val="20"/>
                <w:szCs w:val="20"/>
              </w:rPr>
            </w:pPr>
          </w:p>
        </w:tc>
      </w:tr>
      <w:tr w:rsidR="00B4711A" w14:paraId="2593C8D3" w14:textId="77777777">
        <w:tc>
          <w:tcPr>
            <w:tcW w:w="3150" w:type="dxa"/>
          </w:tcPr>
          <w:p w14:paraId="58153A76" w14:textId="77777777" w:rsidR="00B4711A" w:rsidRPr="000C6B36" w:rsidRDefault="00B4711A" w:rsidP="00340DAE">
            <w:pPr>
              <w:rPr>
                <w:szCs w:val="20"/>
              </w:rPr>
            </w:pPr>
            <w:r w:rsidRPr="000C6B36">
              <w:rPr>
                <w:szCs w:val="20"/>
              </w:rPr>
              <w:t>Whiteboards</w:t>
            </w:r>
          </w:p>
        </w:tc>
        <w:tc>
          <w:tcPr>
            <w:tcW w:w="990" w:type="dxa"/>
          </w:tcPr>
          <w:p w14:paraId="4170B827" w14:textId="77777777" w:rsidR="00B4711A" w:rsidRPr="000C6B36" w:rsidRDefault="00B4711A" w:rsidP="00340DAE">
            <w:pPr>
              <w:rPr>
                <w:szCs w:val="20"/>
              </w:rPr>
            </w:pPr>
          </w:p>
        </w:tc>
        <w:tc>
          <w:tcPr>
            <w:tcW w:w="3420" w:type="dxa"/>
          </w:tcPr>
          <w:p w14:paraId="1C55909A" w14:textId="77777777" w:rsidR="00B4711A" w:rsidRPr="000C6B36" w:rsidRDefault="00B4711A" w:rsidP="00340DAE">
            <w:pPr>
              <w:rPr>
                <w:szCs w:val="20"/>
              </w:rPr>
            </w:pPr>
            <w:r w:rsidRPr="000C6B36">
              <w:rPr>
                <w:szCs w:val="20"/>
              </w:rPr>
              <w:t>Computer Assisted Instruction</w:t>
            </w:r>
          </w:p>
        </w:tc>
        <w:tc>
          <w:tcPr>
            <w:tcW w:w="1080" w:type="dxa"/>
          </w:tcPr>
          <w:p w14:paraId="19993505" w14:textId="77777777" w:rsidR="00B4711A" w:rsidRPr="004410F7" w:rsidRDefault="00B4711A" w:rsidP="00340DAE">
            <w:pPr>
              <w:rPr>
                <w:sz w:val="20"/>
                <w:szCs w:val="20"/>
              </w:rPr>
            </w:pPr>
          </w:p>
        </w:tc>
      </w:tr>
    </w:tbl>
    <w:p w14:paraId="318C0F7C" w14:textId="77777777" w:rsidR="00DA71D4" w:rsidRDefault="00DA71D4" w:rsidP="009B1FE4"/>
    <w:p w14:paraId="653AD0CD" w14:textId="77777777" w:rsidR="0003703A" w:rsidRDefault="0003703A" w:rsidP="009B1FE4">
      <w:r>
        <w:t>Rate of OTR = # of tallies above/ length of observation in minutes</w:t>
      </w:r>
    </w:p>
    <w:p w14:paraId="1C6930A0" w14:textId="77777777" w:rsidR="0003703A" w:rsidRDefault="0003703A" w:rsidP="009B1FE4"/>
    <w:p w14:paraId="0A7B3009" w14:textId="77777777" w:rsidR="0003703A" w:rsidRDefault="0003703A" w:rsidP="009B1FE4">
      <w:r>
        <w:t>Rate of OTR =</w:t>
      </w:r>
    </w:p>
    <w:p w14:paraId="32EE8ECE" w14:textId="77777777" w:rsidR="0003703A" w:rsidRDefault="0003703A" w:rsidP="009B1FE4"/>
    <w:p w14:paraId="04E93DE5" w14:textId="77777777" w:rsidR="0003703A" w:rsidRDefault="0003703A" w:rsidP="009B1FE4">
      <w:r>
        <w:rPr>
          <w:sz w:val="20"/>
          <w:szCs w:val="20"/>
        </w:rPr>
        <w:t>*</w:t>
      </w:r>
      <w:proofErr w:type="gramStart"/>
      <w:r w:rsidRPr="004410F7">
        <w:rPr>
          <w:sz w:val="20"/>
          <w:szCs w:val="20"/>
        </w:rPr>
        <w:t>the</w:t>
      </w:r>
      <w:proofErr w:type="gramEnd"/>
      <w:r w:rsidRPr="004410F7">
        <w:rPr>
          <w:sz w:val="20"/>
          <w:szCs w:val="20"/>
        </w:rPr>
        <w:t xml:space="preserve"> target rate of OTR for new material is 4-6 responses per minute with 80% accuracy and 9-12 student responses per minute with 90% accuracy for practice of material already covered.</w:t>
      </w:r>
    </w:p>
    <w:sectPr w:rsidR="0003703A" w:rsidSect="004410F7">
      <w:pgSz w:w="12240" w:h="15840"/>
      <w:pgMar w:top="81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6323D8"/>
    <w:multiLevelType w:val="hybridMultilevel"/>
    <w:tmpl w:val="A5E6184E"/>
    <w:lvl w:ilvl="0" w:tplc="FCEEEF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16E40"/>
    <w:multiLevelType w:val="hybridMultilevel"/>
    <w:tmpl w:val="A6C8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A2051"/>
    <w:multiLevelType w:val="hybridMultilevel"/>
    <w:tmpl w:val="990C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955BB"/>
    <w:multiLevelType w:val="hybridMultilevel"/>
    <w:tmpl w:val="5B58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202BC"/>
    <w:multiLevelType w:val="hybridMultilevel"/>
    <w:tmpl w:val="2080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92096"/>
    <w:multiLevelType w:val="hybridMultilevel"/>
    <w:tmpl w:val="C358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87811"/>
    <w:multiLevelType w:val="hybridMultilevel"/>
    <w:tmpl w:val="D6EC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D09AD"/>
    <w:multiLevelType w:val="hybridMultilevel"/>
    <w:tmpl w:val="E580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2"/>
  </w:compat>
  <w:rsids>
    <w:rsidRoot w:val="009B1FE4"/>
    <w:rsid w:val="0003703A"/>
    <w:rsid w:val="000A0099"/>
    <w:rsid w:val="000C6B36"/>
    <w:rsid w:val="000E39BA"/>
    <w:rsid w:val="00102827"/>
    <w:rsid w:val="00162C23"/>
    <w:rsid w:val="001C6DEB"/>
    <w:rsid w:val="001F3E1D"/>
    <w:rsid w:val="002651C4"/>
    <w:rsid w:val="00340DAE"/>
    <w:rsid w:val="00435CC3"/>
    <w:rsid w:val="004410F7"/>
    <w:rsid w:val="00582181"/>
    <w:rsid w:val="00724721"/>
    <w:rsid w:val="007E7C4F"/>
    <w:rsid w:val="0082165B"/>
    <w:rsid w:val="0084274C"/>
    <w:rsid w:val="00916500"/>
    <w:rsid w:val="009B1FE4"/>
    <w:rsid w:val="009F0873"/>
    <w:rsid w:val="009F0D17"/>
    <w:rsid w:val="00AB74FC"/>
    <w:rsid w:val="00B4711A"/>
    <w:rsid w:val="00BB7CFB"/>
    <w:rsid w:val="00C30D17"/>
    <w:rsid w:val="00D72092"/>
    <w:rsid w:val="00D84728"/>
    <w:rsid w:val="00DA71D4"/>
    <w:rsid w:val="00DF25EC"/>
    <w:rsid w:val="00F21E57"/>
    <w:rsid w:val="00F231F8"/>
    <w:rsid w:val="00F41A41"/>
    <w:rsid w:val="00F83C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711EC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FE4"/>
    <w:pPr>
      <w:ind w:left="720"/>
      <w:contextualSpacing/>
    </w:pPr>
  </w:style>
  <w:style w:type="table" w:styleId="TableGrid">
    <w:name w:val="Table Grid"/>
    <w:basedOn w:val="TableNormal"/>
    <w:uiPriority w:val="59"/>
    <w:rsid w:val="001F3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FE4"/>
    <w:pPr>
      <w:ind w:left="720"/>
      <w:contextualSpacing/>
    </w:pPr>
  </w:style>
  <w:style w:type="table" w:styleId="TableGrid">
    <w:name w:val="Table Grid"/>
    <w:basedOn w:val="TableNormal"/>
    <w:uiPriority w:val="59"/>
    <w:rsid w:val="001F3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605</Words>
  <Characters>3451</Characters>
  <Application>Microsoft Macintosh Word</Application>
  <DocSecurity>0</DocSecurity>
  <Lines>28</Lines>
  <Paragraphs>8</Paragraphs>
  <ScaleCrop>false</ScaleCrop>
  <Company>Canyons School District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3</cp:revision>
  <cp:lastPrinted>2011-12-02T20:47:00Z</cp:lastPrinted>
  <dcterms:created xsi:type="dcterms:W3CDTF">2012-01-10T20:35:00Z</dcterms:created>
  <dcterms:modified xsi:type="dcterms:W3CDTF">2012-03-18T01:31:00Z</dcterms:modified>
</cp:coreProperties>
</file>